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CA6C" w14:textId="34B419B5" w:rsidR="003E2DB3" w:rsidRDefault="003E2DB3" w:rsidP="003E2DB3">
      <w:pPr>
        <w:pStyle w:val="a4"/>
        <w:jc w:val="center"/>
        <w:rPr>
          <w:rFonts w:ascii="Times New Roman" w:hAnsi="Times New Roman"/>
          <w:b/>
          <w:sz w:val="28"/>
          <w:szCs w:val="28"/>
        </w:rPr>
      </w:pPr>
      <w:r>
        <w:rPr>
          <w:rFonts w:ascii="Times New Roman" w:hAnsi="Times New Roman"/>
          <w:b/>
          <w:noProof/>
          <w:spacing w:val="4"/>
          <w:sz w:val="28"/>
          <w:szCs w:val="28"/>
          <w:lang w:eastAsia="ru-RU"/>
        </w:rPr>
        <w:drawing>
          <wp:inline distT="0" distB="0" distL="0" distR="0" wp14:anchorId="66441920" wp14:editId="669D1ED1">
            <wp:extent cx="1045210" cy="1009650"/>
            <wp:effectExtent l="0" t="0" r="2540" b="0"/>
            <wp:docPr id="1" name="Рисунок 1" descr="Описание: Описание: 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Д-2"/>
                    <pic:cNvPicPr>
                      <a:picLocks noChangeAspect="1" noChangeArrowheads="1"/>
                    </pic:cNvPicPr>
                  </pic:nvPicPr>
                  <pic:blipFill>
                    <a:blip r:embed="rId4">
                      <a:lum bright="-18000" contrast="36000"/>
                      <a:extLst>
                        <a:ext uri="{28A0092B-C50C-407E-A947-70E740481C1C}">
                          <a14:useLocalDpi xmlns:a14="http://schemas.microsoft.com/office/drawing/2010/main" val="0"/>
                        </a:ext>
                      </a:extLst>
                    </a:blip>
                    <a:srcRect/>
                    <a:stretch>
                      <a:fillRect/>
                    </a:stretch>
                  </pic:blipFill>
                  <pic:spPr bwMode="auto">
                    <a:xfrm>
                      <a:off x="0" y="0"/>
                      <a:ext cx="1045210" cy="1009650"/>
                    </a:xfrm>
                    <a:prstGeom prst="rect">
                      <a:avLst/>
                    </a:prstGeom>
                    <a:noFill/>
                    <a:ln>
                      <a:noFill/>
                    </a:ln>
                  </pic:spPr>
                </pic:pic>
              </a:graphicData>
            </a:graphic>
          </wp:inline>
        </w:drawing>
      </w:r>
    </w:p>
    <w:p w14:paraId="4A567D5B" w14:textId="77777777" w:rsidR="003E2DB3" w:rsidRDefault="003E2DB3" w:rsidP="003E2DB3">
      <w:pPr>
        <w:pStyle w:val="a4"/>
        <w:jc w:val="center"/>
        <w:rPr>
          <w:rFonts w:ascii="Times New Roman" w:hAnsi="Times New Roman"/>
          <w:b/>
          <w:sz w:val="10"/>
          <w:szCs w:val="10"/>
        </w:rPr>
      </w:pPr>
    </w:p>
    <w:p w14:paraId="7313EA04" w14:textId="77777777" w:rsidR="003E2DB3" w:rsidRDefault="003E2DB3" w:rsidP="003E2DB3">
      <w:pPr>
        <w:pStyle w:val="a4"/>
        <w:jc w:val="center"/>
        <w:rPr>
          <w:rFonts w:ascii="Times New Roman" w:hAnsi="Times New Roman"/>
          <w:b/>
          <w:sz w:val="28"/>
          <w:szCs w:val="28"/>
        </w:rPr>
      </w:pPr>
    </w:p>
    <w:p w14:paraId="5E05931D" w14:textId="77777777" w:rsidR="003E2DB3" w:rsidRDefault="003E2DB3" w:rsidP="003E2DB3">
      <w:pPr>
        <w:pStyle w:val="a4"/>
        <w:jc w:val="center"/>
        <w:rPr>
          <w:rFonts w:ascii="Times New Roman" w:hAnsi="Times New Roman"/>
          <w:b/>
          <w:sz w:val="28"/>
          <w:szCs w:val="28"/>
        </w:rPr>
      </w:pPr>
      <w:r>
        <w:rPr>
          <w:rFonts w:ascii="Times New Roman" w:hAnsi="Times New Roman"/>
          <w:b/>
          <w:sz w:val="28"/>
          <w:szCs w:val="28"/>
        </w:rPr>
        <w:t>А Д М И Н И С Т Р А Ц И Я</w:t>
      </w:r>
    </w:p>
    <w:p w14:paraId="16E99C86" w14:textId="77777777" w:rsidR="003E2DB3" w:rsidRDefault="003E2DB3" w:rsidP="003E2DB3">
      <w:pPr>
        <w:pStyle w:val="a4"/>
        <w:jc w:val="center"/>
        <w:rPr>
          <w:rFonts w:ascii="Times New Roman" w:hAnsi="Times New Roman"/>
          <w:b/>
          <w:sz w:val="28"/>
          <w:szCs w:val="28"/>
        </w:rPr>
      </w:pPr>
      <w:r>
        <w:rPr>
          <w:rFonts w:ascii="Times New Roman" w:hAnsi="Times New Roman"/>
          <w:b/>
          <w:sz w:val="28"/>
          <w:szCs w:val="28"/>
        </w:rPr>
        <w:t>МУНИЦИПАЛЬНОГО РАЙОНА «ЦУНТИНСКИЙ РАЙОН»</w:t>
      </w:r>
    </w:p>
    <w:p w14:paraId="1B26841E" w14:textId="77777777" w:rsidR="003E2DB3" w:rsidRDefault="003E2DB3" w:rsidP="003E2DB3">
      <w:pPr>
        <w:pStyle w:val="a4"/>
        <w:jc w:val="center"/>
        <w:rPr>
          <w:rFonts w:ascii="Times New Roman" w:hAnsi="Times New Roman"/>
          <w:b/>
          <w:sz w:val="28"/>
          <w:szCs w:val="28"/>
        </w:rPr>
      </w:pPr>
      <w:r>
        <w:rPr>
          <w:rFonts w:ascii="Times New Roman" w:hAnsi="Times New Roman"/>
          <w:b/>
          <w:sz w:val="28"/>
          <w:szCs w:val="28"/>
        </w:rPr>
        <w:t>РЕСПУБЛИКИ ДАГЕСТАН</w:t>
      </w:r>
    </w:p>
    <w:p w14:paraId="2FA738A8" w14:textId="77777777" w:rsidR="003E2DB3" w:rsidRDefault="003E2DB3" w:rsidP="003E2DB3">
      <w:pPr>
        <w:pStyle w:val="a4"/>
        <w:jc w:val="center"/>
        <w:rPr>
          <w:rFonts w:ascii="Times New Roman" w:hAnsi="Times New Roman"/>
          <w:b/>
          <w:sz w:val="28"/>
          <w:szCs w:val="28"/>
        </w:rPr>
      </w:pPr>
    </w:p>
    <w:p w14:paraId="3D3562FE" w14:textId="77777777" w:rsidR="003E2DB3" w:rsidRDefault="003E2DB3" w:rsidP="003E2DB3">
      <w:pPr>
        <w:pStyle w:val="a4"/>
        <w:jc w:val="center"/>
        <w:rPr>
          <w:rFonts w:ascii="Times New Roman" w:hAnsi="Times New Roman"/>
          <w:b/>
          <w:sz w:val="27"/>
          <w:szCs w:val="27"/>
        </w:rPr>
      </w:pPr>
    </w:p>
    <w:p w14:paraId="44237B92" w14:textId="77777777" w:rsidR="003E2DB3" w:rsidRDefault="003E2DB3" w:rsidP="003E2DB3">
      <w:pPr>
        <w:pStyle w:val="a4"/>
        <w:jc w:val="center"/>
        <w:rPr>
          <w:rFonts w:ascii="Times New Roman" w:hAnsi="Times New Roman"/>
          <w:b/>
          <w:sz w:val="27"/>
          <w:szCs w:val="27"/>
        </w:rPr>
      </w:pPr>
    </w:p>
    <w:p w14:paraId="20486CF4" w14:textId="77777777" w:rsidR="003E2DB3" w:rsidRDefault="003E2DB3" w:rsidP="003E2DB3">
      <w:pPr>
        <w:pStyle w:val="a4"/>
        <w:jc w:val="center"/>
        <w:rPr>
          <w:b/>
          <w:sz w:val="27"/>
          <w:szCs w:val="27"/>
        </w:rPr>
      </w:pPr>
      <w:r>
        <w:rPr>
          <w:rFonts w:ascii="Times New Roman" w:hAnsi="Times New Roman"/>
          <w:b/>
          <w:sz w:val="27"/>
          <w:szCs w:val="27"/>
        </w:rPr>
        <w:t>ПОСТАНОВЛЕНИЕ</w:t>
      </w:r>
    </w:p>
    <w:p w14:paraId="1588891C" w14:textId="77777777" w:rsidR="003E2DB3" w:rsidRDefault="003E2DB3" w:rsidP="003E2DB3">
      <w:pPr>
        <w:pStyle w:val="a4"/>
        <w:jc w:val="both"/>
        <w:rPr>
          <w:rFonts w:ascii="Times New Roman" w:hAnsi="Times New Roman"/>
          <w:sz w:val="27"/>
          <w:szCs w:val="27"/>
        </w:rPr>
      </w:pPr>
    </w:p>
    <w:p w14:paraId="3200C10D" w14:textId="77777777" w:rsidR="003E2DB3" w:rsidRDefault="003E2DB3" w:rsidP="003E2DB3">
      <w:pPr>
        <w:pStyle w:val="a4"/>
        <w:jc w:val="center"/>
        <w:rPr>
          <w:rFonts w:ascii="Times New Roman" w:eastAsia="Times New Roman" w:hAnsi="Times New Roman"/>
          <w:b/>
          <w:sz w:val="27"/>
          <w:szCs w:val="27"/>
          <w:lang w:eastAsia="ru-RU"/>
        </w:rPr>
      </w:pPr>
      <w:r>
        <w:rPr>
          <w:rFonts w:ascii="Times New Roman" w:eastAsia="Times New Roman" w:hAnsi="Times New Roman"/>
          <w:b/>
          <w:sz w:val="27"/>
          <w:szCs w:val="27"/>
          <w:lang w:eastAsia="ru-RU"/>
        </w:rPr>
        <w:t>от 22.11.2023г.                                                                                      № 276</w:t>
      </w:r>
    </w:p>
    <w:p w14:paraId="61FAED4E" w14:textId="77777777" w:rsidR="003E2DB3" w:rsidRDefault="003E2DB3" w:rsidP="003E2DB3">
      <w:pPr>
        <w:pStyle w:val="a4"/>
        <w:jc w:val="center"/>
        <w:rPr>
          <w:rFonts w:ascii="Times New Roman" w:hAnsi="Times New Roman"/>
          <w:b/>
          <w:sz w:val="27"/>
          <w:szCs w:val="27"/>
          <w:lang w:eastAsia="ru-RU"/>
        </w:rPr>
      </w:pPr>
      <w:r>
        <w:rPr>
          <w:rFonts w:ascii="Times New Roman" w:hAnsi="Times New Roman"/>
          <w:b/>
          <w:sz w:val="27"/>
          <w:szCs w:val="27"/>
          <w:lang w:eastAsia="ru-RU"/>
        </w:rPr>
        <w:t xml:space="preserve">с. </w:t>
      </w:r>
      <w:proofErr w:type="spellStart"/>
      <w:r>
        <w:rPr>
          <w:rFonts w:ascii="Times New Roman" w:hAnsi="Times New Roman"/>
          <w:b/>
          <w:sz w:val="27"/>
          <w:szCs w:val="27"/>
          <w:lang w:eastAsia="ru-RU"/>
        </w:rPr>
        <w:t>Кидеро</w:t>
      </w:r>
      <w:proofErr w:type="spellEnd"/>
    </w:p>
    <w:p w14:paraId="726EC484" w14:textId="77777777" w:rsidR="003E2DB3" w:rsidRDefault="003E2DB3" w:rsidP="003E2DB3">
      <w:pPr>
        <w:pStyle w:val="a4"/>
        <w:jc w:val="center"/>
        <w:rPr>
          <w:rFonts w:ascii="Times New Roman" w:hAnsi="Times New Roman"/>
          <w:b/>
          <w:sz w:val="27"/>
          <w:szCs w:val="27"/>
          <w:lang w:eastAsia="ru-RU"/>
        </w:rPr>
      </w:pPr>
    </w:p>
    <w:p w14:paraId="1E75ED79" w14:textId="77777777" w:rsidR="003E2DB3" w:rsidRDefault="003E2DB3" w:rsidP="003E2DB3">
      <w:pPr>
        <w:pStyle w:val="a4"/>
        <w:jc w:val="center"/>
        <w:rPr>
          <w:rFonts w:ascii="Times New Roman" w:hAnsi="Times New Roman"/>
          <w:b/>
          <w:sz w:val="27"/>
          <w:szCs w:val="27"/>
        </w:rPr>
      </w:pPr>
      <w:r>
        <w:rPr>
          <w:rFonts w:ascii="Times New Roman" w:hAnsi="Times New Roman"/>
          <w:b/>
          <w:sz w:val="27"/>
          <w:szCs w:val="27"/>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«Цунтинский район»</w:t>
      </w:r>
    </w:p>
    <w:p w14:paraId="2D23F5A1" w14:textId="77777777" w:rsidR="003E2DB3" w:rsidRDefault="003E2DB3" w:rsidP="003E2DB3">
      <w:pPr>
        <w:pStyle w:val="a4"/>
        <w:jc w:val="center"/>
        <w:rPr>
          <w:rFonts w:ascii="Times New Roman" w:hAnsi="Times New Roman"/>
          <w:b/>
          <w:sz w:val="27"/>
          <w:szCs w:val="27"/>
        </w:rPr>
      </w:pPr>
    </w:p>
    <w:p w14:paraId="5792DD94" w14:textId="77777777" w:rsidR="003E2DB3" w:rsidRDefault="003E2DB3" w:rsidP="003E2DB3">
      <w:pPr>
        <w:pStyle w:val="a4"/>
        <w:ind w:firstLine="567"/>
        <w:jc w:val="both"/>
        <w:rPr>
          <w:rFonts w:ascii="Times New Roman" w:hAnsi="Times New Roman"/>
          <w:sz w:val="27"/>
          <w:szCs w:val="27"/>
        </w:rPr>
      </w:pPr>
      <w:r>
        <w:rPr>
          <w:rFonts w:ascii="Times New Roman" w:hAnsi="Times New Roman"/>
          <w:sz w:val="27"/>
          <w:szCs w:val="27"/>
        </w:rPr>
        <w:t xml:space="preserve">В соответствии с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Республики Дагестан от 8 апреля 2022 года №83 «Об утверждении Правил разработки и утверждения административных регламентов предоставления государственных услуг», администрация муниципального района «Цунтинский район» </w:t>
      </w:r>
      <w:r>
        <w:rPr>
          <w:rFonts w:ascii="Times New Roman" w:hAnsi="Times New Roman"/>
          <w:b/>
          <w:sz w:val="27"/>
          <w:szCs w:val="27"/>
        </w:rPr>
        <w:t>постановляет:</w:t>
      </w:r>
    </w:p>
    <w:p w14:paraId="384B6A88" w14:textId="77777777" w:rsidR="003E2DB3" w:rsidRDefault="003E2DB3" w:rsidP="003E2DB3">
      <w:pPr>
        <w:pStyle w:val="a4"/>
        <w:ind w:firstLine="567"/>
        <w:jc w:val="both"/>
        <w:rPr>
          <w:rFonts w:ascii="Times New Roman" w:hAnsi="Times New Roman"/>
          <w:sz w:val="27"/>
          <w:szCs w:val="27"/>
        </w:rPr>
      </w:pPr>
      <w:r>
        <w:rPr>
          <w:rFonts w:ascii="Times New Roman" w:hAnsi="Times New Roman"/>
          <w:sz w:val="27"/>
          <w:szCs w:val="27"/>
        </w:rPr>
        <w:t>1. Утвердить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(прилагается).</w:t>
      </w:r>
    </w:p>
    <w:p w14:paraId="4042AF3C" w14:textId="77777777" w:rsidR="003E2DB3" w:rsidRDefault="003E2DB3" w:rsidP="003E2DB3">
      <w:pPr>
        <w:pStyle w:val="a4"/>
        <w:ind w:firstLine="567"/>
        <w:jc w:val="both"/>
        <w:rPr>
          <w:rFonts w:ascii="Times New Roman" w:hAnsi="Times New Roman"/>
          <w:sz w:val="27"/>
          <w:szCs w:val="27"/>
        </w:rPr>
      </w:pPr>
      <w:r>
        <w:rPr>
          <w:rFonts w:ascii="Times New Roman" w:hAnsi="Times New Roman"/>
          <w:sz w:val="27"/>
          <w:szCs w:val="27"/>
        </w:rPr>
        <w:t>2. Муниципальному казенному учреждению «Средства массовой информации и технического обеспечения» администрации муниципального района «Цунтинский район», (Алиев А.А.) разместить настоящее постановление на официальном сайте муниципального района «Цунтинский район» в информационно телекоммуникационной сети «Интернет».</w:t>
      </w:r>
    </w:p>
    <w:p w14:paraId="594963BE" w14:textId="77777777" w:rsidR="003E2DB3" w:rsidRDefault="003E2DB3" w:rsidP="003E2DB3">
      <w:pPr>
        <w:pStyle w:val="a4"/>
        <w:ind w:firstLine="567"/>
        <w:jc w:val="both"/>
        <w:rPr>
          <w:rFonts w:ascii="Times New Roman" w:hAnsi="Times New Roman"/>
          <w:sz w:val="27"/>
          <w:szCs w:val="27"/>
        </w:rPr>
      </w:pPr>
      <w:r>
        <w:rPr>
          <w:rFonts w:ascii="Times New Roman" w:hAnsi="Times New Roman"/>
          <w:sz w:val="27"/>
          <w:szCs w:val="27"/>
        </w:rPr>
        <w:t>3.  Контроль за выполнением настоящего постановления возложить на заместителя главы муниципального района «Цунтинский район» Абдулаева А.К.</w:t>
      </w:r>
    </w:p>
    <w:p w14:paraId="6F844CC8" w14:textId="77777777" w:rsidR="003E2DB3" w:rsidRDefault="003E2DB3" w:rsidP="003E2DB3">
      <w:pPr>
        <w:pStyle w:val="a4"/>
        <w:jc w:val="both"/>
        <w:rPr>
          <w:rFonts w:ascii="Times New Roman" w:hAnsi="Times New Roman"/>
          <w:sz w:val="27"/>
          <w:szCs w:val="27"/>
        </w:rPr>
      </w:pPr>
    </w:p>
    <w:p w14:paraId="41828FEA" w14:textId="77777777" w:rsidR="003E2DB3" w:rsidRDefault="003E2DB3" w:rsidP="003E2DB3">
      <w:pPr>
        <w:pStyle w:val="a4"/>
        <w:jc w:val="both"/>
        <w:rPr>
          <w:rFonts w:ascii="Times New Roman" w:hAnsi="Times New Roman"/>
          <w:b/>
          <w:sz w:val="27"/>
          <w:szCs w:val="27"/>
        </w:rPr>
      </w:pPr>
      <w:r>
        <w:rPr>
          <w:rFonts w:ascii="Times New Roman" w:hAnsi="Times New Roman"/>
          <w:sz w:val="27"/>
          <w:szCs w:val="27"/>
        </w:rPr>
        <w:t xml:space="preserve">        </w:t>
      </w:r>
      <w:r>
        <w:rPr>
          <w:rFonts w:ascii="Times New Roman" w:hAnsi="Times New Roman"/>
          <w:b/>
          <w:sz w:val="27"/>
          <w:szCs w:val="27"/>
        </w:rPr>
        <w:t xml:space="preserve"> </w:t>
      </w:r>
    </w:p>
    <w:p w14:paraId="48D7D634" w14:textId="77777777" w:rsidR="003E2DB3" w:rsidRDefault="003E2DB3" w:rsidP="003E2DB3">
      <w:pPr>
        <w:pStyle w:val="a4"/>
        <w:ind w:firstLine="567"/>
        <w:jc w:val="both"/>
        <w:rPr>
          <w:rFonts w:ascii="Times New Roman" w:hAnsi="Times New Roman"/>
          <w:b/>
          <w:sz w:val="27"/>
          <w:szCs w:val="27"/>
        </w:rPr>
      </w:pPr>
      <w:r>
        <w:rPr>
          <w:rFonts w:ascii="Times New Roman" w:hAnsi="Times New Roman"/>
          <w:b/>
          <w:sz w:val="27"/>
          <w:szCs w:val="27"/>
        </w:rPr>
        <w:t xml:space="preserve">Глава МР                                                          </w:t>
      </w:r>
      <w:r>
        <w:rPr>
          <w:rFonts w:ascii="Times New Roman" w:hAnsi="Times New Roman"/>
          <w:b/>
          <w:sz w:val="27"/>
          <w:szCs w:val="27"/>
        </w:rPr>
        <w:tab/>
      </w:r>
      <w:r>
        <w:rPr>
          <w:rFonts w:ascii="Times New Roman" w:hAnsi="Times New Roman"/>
          <w:b/>
          <w:sz w:val="27"/>
          <w:szCs w:val="27"/>
        </w:rPr>
        <w:tab/>
        <w:t xml:space="preserve">А.Х. Гамзатов    </w:t>
      </w:r>
    </w:p>
    <w:p w14:paraId="1B416CB3" w14:textId="77777777" w:rsidR="003E2DB3" w:rsidRDefault="003E2DB3" w:rsidP="003E2DB3">
      <w:pPr>
        <w:pStyle w:val="a4"/>
        <w:ind w:firstLine="5529"/>
        <w:jc w:val="right"/>
        <w:rPr>
          <w:rFonts w:ascii="Times New Roman" w:hAnsi="Times New Roman"/>
          <w:sz w:val="26"/>
          <w:szCs w:val="26"/>
        </w:rPr>
      </w:pPr>
      <w:r>
        <w:rPr>
          <w:rFonts w:ascii="Times New Roman" w:hAnsi="Times New Roman"/>
          <w:sz w:val="26"/>
          <w:szCs w:val="26"/>
        </w:rPr>
        <w:lastRenderedPageBreak/>
        <w:t>Приложение</w:t>
      </w:r>
    </w:p>
    <w:p w14:paraId="37F3C068" w14:textId="77777777" w:rsidR="003E2DB3" w:rsidRDefault="003E2DB3" w:rsidP="003E2DB3">
      <w:pPr>
        <w:pStyle w:val="a4"/>
        <w:ind w:firstLine="5529"/>
        <w:jc w:val="right"/>
        <w:rPr>
          <w:rFonts w:ascii="Times New Roman" w:hAnsi="Times New Roman"/>
          <w:sz w:val="26"/>
          <w:szCs w:val="26"/>
        </w:rPr>
      </w:pPr>
    </w:p>
    <w:p w14:paraId="1D292429" w14:textId="77777777" w:rsidR="003E2DB3" w:rsidRDefault="003E2DB3" w:rsidP="003E2DB3">
      <w:pPr>
        <w:pStyle w:val="a4"/>
        <w:ind w:firstLine="5529"/>
        <w:jc w:val="center"/>
        <w:rPr>
          <w:rFonts w:ascii="Times New Roman" w:hAnsi="Times New Roman"/>
          <w:sz w:val="26"/>
          <w:szCs w:val="26"/>
        </w:rPr>
      </w:pPr>
      <w:r>
        <w:rPr>
          <w:rFonts w:ascii="Times New Roman" w:hAnsi="Times New Roman"/>
          <w:sz w:val="26"/>
          <w:szCs w:val="26"/>
        </w:rPr>
        <w:t>УТВЕРЖДЕН</w:t>
      </w:r>
    </w:p>
    <w:p w14:paraId="4E5CEC38" w14:textId="77777777" w:rsidR="003E2DB3" w:rsidRDefault="003E2DB3" w:rsidP="003E2DB3">
      <w:pPr>
        <w:pStyle w:val="a4"/>
        <w:ind w:firstLine="5529"/>
        <w:jc w:val="center"/>
        <w:rPr>
          <w:rFonts w:ascii="Times New Roman" w:hAnsi="Times New Roman"/>
          <w:sz w:val="26"/>
          <w:szCs w:val="26"/>
        </w:rPr>
      </w:pPr>
      <w:r>
        <w:rPr>
          <w:rFonts w:ascii="Times New Roman" w:hAnsi="Times New Roman"/>
          <w:sz w:val="26"/>
          <w:szCs w:val="26"/>
        </w:rPr>
        <w:t>постановлением администрации</w:t>
      </w:r>
    </w:p>
    <w:p w14:paraId="5DDF0A71" w14:textId="77777777" w:rsidR="003E2DB3" w:rsidRDefault="003E2DB3" w:rsidP="003E2DB3">
      <w:pPr>
        <w:pStyle w:val="a4"/>
        <w:ind w:firstLine="5529"/>
        <w:jc w:val="center"/>
        <w:rPr>
          <w:rFonts w:ascii="Times New Roman" w:hAnsi="Times New Roman"/>
          <w:sz w:val="26"/>
          <w:szCs w:val="26"/>
        </w:rPr>
      </w:pPr>
      <w:r>
        <w:rPr>
          <w:rFonts w:ascii="Times New Roman" w:hAnsi="Times New Roman"/>
          <w:sz w:val="26"/>
          <w:szCs w:val="26"/>
        </w:rPr>
        <w:t>муниципального района</w:t>
      </w:r>
    </w:p>
    <w:p w14:paraId="50A072AF" w14:textId="77777777" w:rsidR="003E2DB3" w:rsidRDefault="003E2DB3" w:rsidP="003E2DB3">
      <w:pPr>
        <w:pStyle w:val="a4"/>
        <w:ind w:firstLine="5529"/>
        <w:jc w:val="center"/>
        <w:rPr>
          <w:rFonts w:ascii="Times New Roman" w:hAnsi="Times New Roman"/>
          <w:sz w:val="26"/>
          <w:szCs w:val="26"/>
        </w:rPr>
      </w:pPr>
      <w:r>
        <w:rPr>
          <w:rFonts w:ascii="Times New Roman" w:hAnsi="Times New Roman"/>
          <w:sz w:val="26"/>
          <w:szCs w:val="26"/>
        </w:rPr>
        <w:t>«Цунтинский район»</w:t>
      </w:r>
    </w:p>
    <w:p w14:paraId="365C710D" w14:textId="77777777" w:rsidR="003E2DB3" w:rsidRDefault="003E2DB3" w:rsidP="003E2DB3">
      <w:pPr>
        <w:pStyle w:val="a4"/>
        <w:ind w:firstLine="5529"/>
        <w:jc w:val="center"/>
        <w:rPr>
          <w:rFonts w:ascii="Times New Roman" w:hAnsi="Times New Roman"/>
          <w:sz w:val="26"/>
          <w:szCs w:val="26"/>
        </w:rPr>
      </w:pPr>
      <w:r>
        <w:rPr>
          <w:rFonts w:ascii="Times New Roman" w:hAnsi="Times New Roman"/>
          <w:sz w:val="26"/>
          <w:szCs w:val="26"/>
        </w:rPr>
        <w:t>от 22.11.2023г. № 276</w:t>
      </w:r>
    </w:p>
    <w:p w14:paraId="1369D285" w14:textId="77777777" w:rsidR="003E2DB3" w:rsidRDefault="003E2DB3" w:rsidP="003E2DB3">
      <w:pPr>
        <w:pStyle w:val="a4"/>
        <w:ind w:firstLine="567"/>
        <w:jc w:val="both"/>
        <w:rPr>
          <w:rFonts w:ascii="Times New Roman" w:hAnsi="Times New Roman"/>
          <w:sz w:val="26"/>
          <w:szCs w:val="26"/>
        </w:rPr>
      </w:pPr>
    </w:p>
    <w:p w14:paraId="5DBE0724" w14:textId="77777777" w:rsidR="003E2DB3" w:rsidRDefault="003E2DB3" w:rsidP="003E2DB3">
      <w:pPr>
        <w:pStyle w:val="a4"/>
        <w:jc w:val="center"/>
        <w:rPr>
          <w:rFonts w:ascii="Times New Roman" w:hAnsi="Times New Roman"/>
          <w:b/>
          <w:sz w:val="26"/>
          <w:szCs w:val="26"/>
        </w:rPr>
      </w:pPr>
      <w:r>
        <w:rPr>
          <w:rFonts w:ascii="Times New Roman" w:hAnsi="Times New Roman"/>
          <w:b/>
          <w:sz w:val="26"/>
          <w:szCs w:val="26"/>
        </w:rPr>
        <w:t>ПОРЯДОК</w:t>
      </w:r>
    </w:p>
    <w:p w14:paraId="5E24CD36" w14:textId="77777777" w:rsidR="003E2DB3" w:rsidRDefault="003E2DB3" w:rsidP="003E2DB3">
      <w:pPr>
        <w:pStyle w:val="a4"/>
        <w:jc w:val="center"/>
        <w:rPr>
          <w:rFonts w:ascii="Times New Roman" w:hAnsi="Times New Roman"/>
          <w:b/>
          <w:sz w:val="26"/>
          <w:szCs w:val="26"/>
        </w:rPr>
      </w:pPr>
      <w:r>
        <w:rPr>
          <w:rFonts w:ascii="Times New Roman" w:hAnsi="Times New Roman"/>
          <w:b/>
          <w:sz w:val="26"/>
          <w:szCs w:val="26"/>
        </w:rPr>
        <w:t>разработки и утверждения административных регламентов</w:t>
      </w:r>
    </w:p>
    <w:p w14:paraId="44E1885A" w14:textId="77777777" w:rsidR="003E2DB3" w:rsidRDefault="003E2DB3" w:rsidP="003E2DB3">
      <w:pPr>
        <w:pStyle w:val="a4"/>
        <w:jc w:val="center"/>
        <w:rPr>
          <w:rFonts w:ascii="Times New Roman" w:hAnsi="Times New Roman"/>
          <w:b/>
          <w:sz w:val="26"/>
          <w:szCs w:val="26"/>
        </w:rPr>
      </w:pPr>
      <w:r>
        <w:rPr>
          <w:rFonts w:ascii="Times New Roman" w:hAnsi="Times New Roman"/>
          <w:b/>
          <w:sz w:val="26"/>
          <w:szCs w:val="26"/>
        </w:rPr>
        <w:t xml:space="preserve"> предоставления муниципальных услуг администрацией</w:t>
      </w:r>
    </w:p>
    <w:p w14:paraId="1B38C894" w14:textId="77777777" w:rsidR="003E2DB3" w:rsidRDefault="003E2DB3" w:rsidP="003E2DB3">
      <w:pPr>
        <w:pStyle w:val="a4"/>
        <w:jc w:val="center"/>
        <w:rPr>
          <w:rFonts w:ascii="Times New Roman" w:hAnsi="Times New Roman"/>
          <w:b/>
          <w:sz w:val="26"/>
          <w:szCs w:val="26"/>
        </w:rPr>
      </w:pPr>
      <w:proofErr w:type="gramStart"/>
      <w:r>
        <w:rPr>
          <w:rFonts w:ascii="Times New Roman" w:hAnsi="Times New Roman"/>
          <w:b/>
          <w:sz w:val="26"/>
          <w:szCs w:val="26"/>
        </w:rPr>
        <w:t>муниципального  района</w:t>
      </w:r>
      <w:proofErr w:type="gramEnd"/>
      <w:r>
        <w:rPr>
          <w:rFonts w:ascii="Times New Roman" w:hAnsi="Times New Roman"/>
          <w:b/>
          <w:sz w:val="26"/>
          <w:szCs w:val="26"/>
        </w:rPr>
        <w:t xml:space="preserve">  «Цунтинский район»</w:t>
      </w:r>
    </w:p>
    <w:p w14:paraId="6C738E1C" w14:textId="77777777" w:rsidR="003E2DB3" w:rsidRDefault="003E2DB3" w:rsidP="003E2DB3">
      <w:pPr>
        <w:pStyle w:val="a4"/>
        <w:ind w:firstLine="567"/>
        <w:jc w:val="both"/>
        <w:rPr>
          <w:rFonts w:ascii="Times New Roman" w:hAnsi="Times New Roman"/>
          <w:sz w:val="26"/>
          <w:szCs w:val="26"/>
        </w:rPr>
      </w:pPr>
    </w:p>
    <w:p w14:paraId="281FB8CA" w14:textId="77777777" w:rsidR="003E2DB3" w:rsidRDefault="003E2DB3" w:rsidP="003E2DB3">
      <w:pPr>
        <w:pStyle w:val="a4"/>
        <w:ind w:firstLine="567"/>
        <w:rPr>
          <w:rFonts w:ascii="Times New Roman" w:hAnsi="Times New Roman"/>
          <w:sz w:val="26"/>
          <w:szCs w:val="26"/>
        </w:rPr>
      </w:pPr>
    </w:p>
    <w:p w14:paraId="6400F785" w14:textId="77777777" w:rsidR="003E2DB3" w:rsidRDefault="003E2DB3" w:rsidP="003E2DB3">
      <w:pPr>
        <w:pStyle w:val="a4"/>
        <w:ind w:firstLine="567"/>
        <w:rPr>
          <w:rFonts w:ascii="Times New Roman" w:hAnsi="Times New Roman"/>
          <w:sz w:val="26"/>
          <w:szCs w:val="26"/>
        </w:rPr>
      </w:pPr>
      <w:r>
        <w:rPr>
          <w:rFonts w:ascii="Times New Roman" w:hAnsi="Times New Roman"/>
          <w:sz w:val="26"/>
          <w:szCs w:val="26"/>
        </w:rPr>
        <w:t>1. Общие положения</w:t>
      </w:r>
    </w:p>
    <w:p w14:paraId="142496DD" w14:textId="77777777" w:rsidR="003E2DB3" w:rsidRDefault="003E2DB3" w:rsidP="003E2DB3">
      <w:pPr>
        <w:pStyle w:val="a4"/>
        <w:ind w:firstLine="567"/>
        <w:jc w:val="center"/>
        <w:rPr>
          <w:rFonts w:ascii="Times New Roman" w:hAnsi="Times New Roman"/>
          <w:sz w:val="26"/>
          <w:szCs w:val="26"/>
        </w:rPr>
      </w:pPr>
    </w:p>
    <w:p w14:paraId="5ABC653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1.1.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(далее - Порядок) определяет порядок разработки и утверждения административных регламентов предоставления муниципальных услуг администрацией муниципального района «Цунтинский район» (далее - административный регламент).</w:t>
      </w:r>
    </w:p>
    <w:p w14:paraId="0882D88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1.2. Административные регламенты разрабатываются и утверждаются администрацией муниципального района «Цунтинский район», в лице ее отраслевых (функциональных) органов (далее также - администрация).</w:t>
      </w:r>
    </w:p>
    <w:p w14:paraId="1EB970B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отраслевыми (функциональными) органами администрации муниципального района «Цунтинский район», в функциональные обязанности которых входит предоставление данной услуги (далее - орган, являющийся разработчиком административного регламента).</w:t>
      </w:r>
    </w:p>
    <w:p w14:paraId="4B25BC6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1.4. Разработка, согласование, проведение экспертизы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14:paraId="01B97D6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1.5. Разработка административных регламентов включает следующие этапы:</w:t>
      </w:r>
    </w:p>
    <w:p w14:paraId="440DBFC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1) внесение в реестр услуг органом, являющимся разработчиком административного регламента,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14:paraId="5E82EE7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w:t>
      </w:r>
      <w:r>
        <w:rPr>
          <w:rFonts w:ascii="Times New Roman" w:hAnsi="Times New Roman"/>
          <w:sz w:val="26"/>
          <w:szCs w:val="26"/>
        </w:rPr>
        <w:tab/>
        <w:t xml:space="preserve">210-ФЗ «Об организации </w:t>
      </w:r>
      <w:r>
        <w:rPr>
          <w:rFonts w:ascii="Times New Roman" w:hAnsi="Times New Roman"/>
          <w:sz w:val="26"/>
          <w:szCs w:val="26"/>
        </w:rPr>
        <w:lastRenderedPageBreak/>
        <w:t xml:space="preserve">предоставления государственных и муниципальных услуг» (далее -ФЗ «Об организации предоставления государственных и муниципальных услуг»);  </w:t>
      </w:r>
    </w:p>
    <w:p w14:paraId="60032C6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14:paraId="74CBA88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1.6. Сведения о муниципальной услуге, указанные в подпункте 1 пункта 1.5 Порядка, должны быть достаточны для описания:</w:t>
      </w:r>
    </w:p>
    <w:p w14:paraId="440D7B4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всех возможных категорий</w:t>
      </w:r>
      <w:r>
        <w:rPr>
          <w:rFonts w:ascii="Times New Roman" w:hAnsi="Times New Roman"/>
          <w:sz w:val="26"/>
          <w:szCs w:val="26"/>
        </w:rPr>
        <w:tab/>
        <w:t>заявителей, обратившихся за одним результатом предоставления муниципальной услуги и объединенных общими признаками;</w:t>
      </w:r>
    </w:p>
    <w:p w14:paraId="543FB8E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уникальных для каждой категории заявителей, указанной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2BA5226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Сведения о муниципальной услуге, преобразованные в машиночитаемый вид в соответствии с подпунктом 2 пункта 1.5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7926856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1.7.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w:t>
      </w:r>
      <w:r>
        <w:rPr>
          <w:rStyle w:val="1"/>
          <w:rFonts w:eastAsia="Courier New"/>
        </w:rPr>
        <w:t>нци</w:t>
      </w:r>
      <w:r>
        <w:rPr>
          <w:rFonts w:ascii="Times New Roman" w:hAnsi="Times New Roman"/>
          <w:sz w:val="26"/>
          <w:szCs w:val="26"/>
        </w:rPr>
        <w:t>пов предоставления муниципальных услуг, предусмотренных ФЗ «Об организации предоставления государственных и муниципальных услуг».</w:t>
      </w:r>
    </w:p>
    <w:p w14:paraId="55D8265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1.8. Наименование административных регламентов определяется органом, являющимся разработчиком административного регламента, с учетом формулировки нормативного правового акта, которым предусмотрена соответствующая муниципальная услуга.</w:t>
      </w:r>
    </w:p>
    <w:p w14:paraId="6043CFB7" w14:textId="77777777" w:rsidR="003E2DB3" w:rsidRDefault="003E2DB3" w:rsidP="003E2DB3">
      <w:pPr>
        <w:pStyle w:val="a4"/>
        <w:jc w:val="both"/>
        <w:rPr>
          <w:rFonts w:ascii="Times New Roman" w:hAnsi="Times New Roman"/>
          <w:sz w:val="26"/>
          <w:szCs w:val="26"/>
        </w:rPr>
      </w:pPr>
    </w:p>
    <w:p w14:paraId="24847FD7" w14:textId="77777777" w:rsidR="003E2DB3" w:rsidRDefault="003E2DB3" w:rsidP="003E2DB3">
      <w:pPr>
        <w:pStyle w:val="a4"/>
        <w:jc w:val="center"/>
        <w:rPr>
          <w:rFonts w:ascii="Times New Roman" w:hAnsi="Times New Roman"/>
          <w:sz w:val="26"/>
          <w:szCs w:val="26"/>
        </w:rPr>
      </w:pPr>
      <w:r>
        <w:rPr>
          <w:rFonts w:ascii="Times New Roman" w:hAnsi="Times New Roman"/>
          <w:sz w:val="26"/>
          <w:szCs w:val="26"/>
        </w:rPr>
        <w:t>2. Требования к структуре и содержанию административных регламентов</w:t>
      </w:r>
    </w:p>
    <w:p w14:paraId="0A292537" w14:textId="77777777" w:rsidR="003E2DB3" w:rsidRDefault="003E2DB3" w:rsidP="003E2DB3">
      <w:pPr>
        <w:pStyle w:val="a4"/>
        <w:jc w:val="both"/>
        <w:rPr>
          <w:rFonts w:ascii="Times New Roman" w:hAnsi="Times New Roman"/>
          <w:sz w:val="26"/>
          <w:szCs w:val="26"/>
        </w:rPr>
      </w:pPr>
    </w:p>
    <w:p w14:paraId="678554B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2.1. В административный регламент включаются следующие разделы:</w:t>
      </w:r>
    </w:p>
    <w:p w14:paraId="0110EBD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общие положения;</w:t>
      </w:r>
    </w:p>
    <w:p w14:paraId="013489C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стандарт предоставления муниципальной услуги;</w:t>
      </w:r>
    </w:p>
    <w:p w14:paraId="57953AC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 состав, последовательность и сроки выполнения административных процедур;</w:t>
      </w:r>
    </w:p>
    <w:p w14:paraId="12FCDA3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формы контроля за исполнением административного регламента;</w:t>
      </w:r>
    </w:p>
    <w:p w14:paraId="094B58A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2A93CF4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2.2.  В раздел «Общие положения» включаются следующие положения:</w:t>
      </w:r>
    </w:p>
    <w:p w14:paraId="03830EB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предмет регулирования административного регламента;</w:t>
      </w:r>
    </w:p>
    <w:p w14:paraId="55D83FF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круг заявителей;</w:t>
      </w:r>
    </w:p>
    <w:p w14:paraId="641BF85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являющимся разработчиком административного регламента (далее - профилирование), а также результата, за предоставлением которого обратился заявитель.</w:t>
      </w:r>
    </w:p>
    <w:p w14:paraId="2013389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 Раздел «Стандарт предоставления муниципальной услуги» состоит из следующих подразделов:</w:t>
      </w:r>
    </w:p>
    <w:p w14:paraId="1C6EAC8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 наименование мун</w:t>
      </w:r>
      <w:r>
        <w:rPr>
          <w:rStyle w:val="1"/>
          <w:rFonts w:eastAsia="Courier New"/>
        </w:rPr>
        <w:t>ици</w:t>
      </w:r>
      <w:r>
        <w:rPr>
          <w:rFonts w:ascii="Times New Roman" w:hAnsi="Times New Roman"/>
          <w:sz w:val="26"/>
          <w:szCs w:val="26"/>
        </w:rPr>
        <w:t>пальной услуги;</w:t>
      </w:r>
    </w:p>
    <w:p w14:paraId="5CDEAA2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2) наименование органа, предоставляющего муниципальную услугу;</w:t>
      </w:r>
    </w:p>
    <w:p w14:paraId="6532DA4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3) результат предоставления муниципальной услуги;</w:t>
      </w:r>
    </w:p>
    <w:p w14:paraId="6AECF1D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4) срок предоставления муниципальной услуги;</w:t>
      </w:r>
    </w:p>
    <w:p w14:paraId="1F07B93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5) правовые основания для предоставления муниципальной услуги;</w:t>
      </w:r>
    </w:p>
    <w:p w14:paraId="0658B49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6) исчерпывающий перечень документов, необходимых для предоставления муниципальной услуги;</w:t>
      </w:r>
    </w:p>
    <w:p w14:paraId="1413ECC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7) исчерпывающий перечень оснований для отказа в приеме документов, необходимых для предоставления муниципальной услуги;</w:t>
      </w:r>
    </w:p>
    <w:p w14:paraId="5B6E65E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5492FA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9) размер платы, взимаемой с заявителя при предоставлении муниципальной услуги, и способы ее взимания;</w:t>
      </w:r>
    </w:p>
    <w:p w14:paraId="53B7065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2F7B398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11) срок регистрации запроса заявителя о предоставлении муниципальной услуги;</w:t>
      </w:r>
    </w:p>
    <w:p w14:paraId="255AEEE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12) требования к помещениям, в которых предоставляются муниципальные услуги;</w:t>
      </w:r>
    </w:p>
    <w:p w14:paraId="2C8BB4E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13) показатели доступности и качества муниципальной услуги;</w:t>
      </w:r>
    </w:p>
    <w:p w14:paraId="06A73F5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934812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2.3.1. Подраздел «Наименование органа, предоставляющего муниципальную услугу» должен включать следующие положения:</w:t>
      </w:r>
    </w:p>
    <w:p w14:paraId="4E4CA67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полное наименование органа, предоставляющего муниципальную услугу;</w:t>
      </w:r>
    </w:p>
    <w:p w14:paraId="6D9BEF0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w:t>
      </w:r>
      <w:r>
        <w:rPr>
          <w:rFonts w:ascii="Times New Roman" w:hAnsi="Times New Roman"/>
          <w:sz w:val="26"/>
          <w:szCs w:val="26"/>
        </w:rPr>
        <w:lastRenderedPageBreak/>
        <w:t>предоставлении муниципальной услуги может быть подан в многофункциональный центр).</w:t>
      </w:r>
    </w:p>
    <w:p w14:paraId="122D2B9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2.3.2. Подраздел «Результат предоставления мун</w:t>
      </w:r>
      <w:r>
        <w:rPr>
          <w:rStyle w:val="1"/>
          <w:rFonts w:eastAsia="Courier New"/>
        </w:rPr>
        <w:t>ици</w:t>
      </w:r>
      <w:r>
        <w:rPr>
          <w:rFonts w:ascii="Times New Roman" w:hAnsi="Times New Roman"/>
          <w:sz w:val="26"/>
          <w:szCs w:val="26"/>
        </w:rPr>
        <w:t>пальной услуги» должен включать следующие положения:</w:t>
      </w:r>
    </w:p>
    <w:p w14:paraId="69EF2B0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наименование результата (результатов) предоставления муниципальной услуги;</w:t>
      </w:r>
    </w:p>
    <w:p w14:paraId="1752BB8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5BF214C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7113AFC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наименование информационной системы, в которой фиксируется факт получения заявителем результата предоставления муниципальной услуги;</w:t>
      </w:r>
    </w:p>
    <w:p w14:paraId="1B4AE91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способ получения результата предоставления муниципальной услуги.</w:t>
      </w:r>
    </w:p>
    <w:p w14:paraId="23DDE19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2.3.3. Положения, указанные в пункте 2.5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2233DF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2.3.4. Подраздел «Срок предоставления муниципальной услуги» должен включать сведения о максимальном сроке предоставления мун</w:t>
      </w:r>
      <w:r>
        <w:rPr>
          <w:rStyle w:val="1"/>
          <w:rFonts w:eastAsia="Courier New"/>
        </w:rPr>
        <w:t>ици</w:t>
      </w:r>
      <w:r>
        <w:rPr>
          <w:rFonts w:ascii="Times New Roman" w:hAnsi="Times New Roman"/>
          <w:sz w:val="26"/>
          <w:szCs w:val="26"/>
        </w:rPr>
        <w:t>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6D0CC86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14:paraId="1E700C0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муниципального района «Цунтинский район» в информационно коммуникационной сети Интернет;</w:t>
      </w:r>
    </w:p>
    <w:p w14:paraId="4B8B2E4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57A642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336125A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2.3.5. Подраздел «Правовые основания для предоставления муниципальной услуги» должен включать сведения о размещении на официальном сайте муниципального района «Цунтинский район» в информационно-коммуникационной сети Интернет,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w:t>
      </w:r>
    </w:p>
    <w:p w14:paraId="30ED55D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w:t>
      </w:r>
      <w:r>
        <w:rPr>
          <w:rFonts w:ascii="Times New Roman" w:hAnsi="Times New Roman"/>
          <w:sz w:val="26"/>
          <w:szCs w:val="26"/>
        </w:rPr>
        <w:lastRenderedPageBreak/>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1C024C4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состав и способы подачи запроса о предоставлении муниципальной услуги, который должен содержать:</w:t>
      </w:r>
    </w:p>
    <w:p w14:paraId="1F361F3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w:t>
      </w:r>
    </w:p>
    <w:p w14:paraId="7A580A0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E86476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дополнительные сведения, необходимые для предоставления муниципальной услуги;</w:t>
      </w:r>
    </w:p>
    <w:p w14:paraId="206CFFA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перечень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1097571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18F60A5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w:t>
      </w:r>
    </w:p>
    <w:p w14:paraId="31F8844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или Правительства Российской Федерации.</w:t>
      </w:r>
    </w:p>
    <w:p w14:paraId="25F7604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14:paraId="1E34438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60F686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82654B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18D145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7C527DA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для отказа в предоставлении муниципальной услуги.</w:t>
      </w:r>
    </w:p>
    <w:p w14:paraId="03AC9D3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Для каждого основания, включенного в перечни, указанные в абзацах 2 и 3 настоящего пункта, предусматриваются соответственно критерии принятия </w:t>
      </w:r>
      <w:r>
        <w:rPr>
          <w:rFonts w:ascii="Times New Roman" w:hAnsi="Times New Roman"/>
          <w:sz w:val="26"/>
          <w:szCs w:val="26"/>
        </w:rPr>
        <w:lastRenderedPageBreak/>
        <w:t>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1018C79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Исчерпывающий перечень оснований, предусмотренных абзацами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21AE8A1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14:paraId="3FF41C6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12F1531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w:t>
      </w:r>
      <w:r>
        <w:rPr>
          <w:rStyle w:val="1"/>
          <w:rFonts w:eastAsia="Courier New"/>
        </w:rPr>
        <w:t>ици</w:t>
      </w:r>
      <w:r>
        <w:rPr>
          <w:rFonts w:ascii="Times New Roman" w:hAnsi="Times New Roman"/>
          <w:sz w:val="26"/>
          <w:szCs w:val="26"/>
        </w:rPr>
        <w:t>пальными правовыми актами.</w:t>
      </w:r>
    </w:p>
    <w:p w14:paraId="4F0C4B8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BA552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w:t>
      </w:r>
      <w:r>
        <w:rPr>
          <w:rStyle w:val="1"/>
          <w:rFonts w:eastAsia="Courier New"/>
        </w:rPr>
        <w:t>ици</w:t>
      </w:r>
      <w:r>
        <w:rPr>
          <w:rFonts w:ascii="Times New Roman" w:hAnsi="Times New Roman"/>
          <w:sz w:val="26"/>
          <w:szCs w:val="26"/>
        </w:rPr>
        <w:t>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7861B49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2.3.12. В подраздел «Иные требования к предоставлению муниципальной услуги» включаются следующие положения:</w:t>
      </w:r>
    </w:p>
    <w:p w14:paraId="57594B7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перечень услуг, которые являются необходимыми и обязательными для предоставления муниципальной услуги;</w:t>
      </w:r>
    </w:p>
    <w:p w14:paraId="17B0C29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размер платы </w:t>
      </w:r>
      <w:proofErr w:type="gramStart"/>
      <w:r>
        <w:rPr>
          <w:rFonts w:ascii="Times New Roman" w:hAnsi="Times New Roman"/>
          <w:sz w:val="26"/>
          <w:szCs w:val="26"/>
        </w:rPr>
        <w:t>за предоставление</w:t>
      </w:r>
      <w:proofErr w:type="gramEnd"/>
      <w:r>
        <w:rPr>
          <w:rFonts w:ascii="Times New Roman" w:hAnsi="Times New Roman"/>
          <w:sz w:val="26"/>
          <w:szCs w:val="26"/>
        </w:rPr>
        <w:t xml:space="preserve"> указанных в подпункте 1 настоящего пункта услуг в случаях, когда размер платы установлен законодательством Российской Федерации;</w:t>
      </w:r>
    </w:p>
    <w:p w14:paraId="7326C53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перечень информационных систем, используемых для предоставления муниципальной услуги.</w:t>
      </w:r>
    </w:p>
    <w:p w14:paraId="3168DA6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1E903C6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E6AD74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 описание административной процедуры профилирования заявителя;</w:t>
      </w:r>
    </w:p>
    <w:p w14:paraId="03D067D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 подразделы, содержащие описание вариантов предоставления муниципальной услуги.</w:t>
      </w:r>
    </w:p>
    <w:p w14:paraId="6D2BDE9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14:paraId="470852D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55F4DF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543F9FC0"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27E0757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состав запроса и перечень документов и (или) информации, необходимых для предоставления муниципальной</w:t>
      </w:r>
      <w:r>
        <w:rPr>
          <w:rFonts w:ascii="Times New Roman" w:hAnsi="Times New Roman"/>
          <w:sz w:val="26"/>
          <w:szCs w:val="26"/>
        </w:rPr>
        <w:tab/>
        <w:t>услуги</w:t>
      </w:r>
      <w:r>
        <w:rPr>
          <w:rFonts w:ascii="Times New Roman" w:hAnsi="Times New Roman"/>
          <w:sz w:val="26"/>
          <w:szCs w:val="26"/>
        </w:rPr>
        <w:tab/>
        <w:t>в соответствии с</w:t>
      </w:r>
      <w:r>
        <w:rPr>
          <w:rFonts w:ascii="Times New Roman" w:hAnsi="Times New Roman"/>
          <w:sz w:val="26"/>
          <w:szCs w:val="26"/>
        </w:rPr>
        <w:tab/>
        <w:t>вариантом предоставления муниципальной услуги, а также способы подачи таких запроса и документов и (или) информации;</w:t>
      </w:r>
    </w:p>
    <w:p w14:paraId="69076BE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5CC4ACE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наличие (отсутствие) возможности подачи запроса представителем заявителя;</w:t>
      </w:r>
    </w:p>
    <w:p w14:paraId="002913A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основания для принятия решения об отказе в приеме</w:t>
      </w:r>
      <w:r>
        <w:rPr>
          <w:rFonts w:ascii="Times New Roman" w:hAnsi="Times New Roman"/>
          <w:sz w:val="26"/>
          <w:szCs w:val="26"/>
        </w:rPr>
        <w:tab/>
        <w:t>запроса и документов и (или) информации, а в случае отсутствия таких оснований - указание на их отсутствие;</w:t>
      </w:r>
    </w:p>
    <w:p w14:paraId="42E38DF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сведения о возможности подачи запроса в администрацию, непосредственно или через многофункциональный центр (при наличии такой возможности), </w:t>
      </w:r>
      <w:r>
        <w:rPr>
          <w:rFonts w:ascii="Times New Roman" w:hAnsi="Times New Roman"/>
          <w:sz w:val="26"/>
          <w:szCs w:val="26"/>
        </w:rPr>
        <w:lastRenderedPageBreak/>
        <w:t>возможность подачи заявления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14:paraId="2EC9FB3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возможность (невозможность) приема </w:t>
      </w:r>
      <w:r>
        <w:rPr>
          <w:rFonts w:ascii="Times New Roman" w:hAnsi="Times New Roman"/>
          <w:sz w:val="26"/>
          <w:szCs w:val="26"/>
        </w:rPr>
        <w:tab/>
        <w:t>органом, предоставляющим</w:t>
      </w:r>
    </w:p>
    <w:p w14:paraId="15B78E4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DDAFC9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1518CD7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738E8F2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14:paraId="3F16342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направляемые в запросе сведения;</w:t>
      </w:r>
    </w:p>
    <w:p w14:paraId="51DC123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запрашиваемые в запросе сведения с указанием их цели использования;</w:t>
      </w:r>
    </w:p>
    <w:p w14:paraId="02B485F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основание для информационного запроса, срок его направления;</w:t>
      </w:r>
    </w:p>
    <w:p w14:paraId="62849D2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срок, в течение которого результат запроса должен поступить в орган, предоставляющий муниципальную услугу.</w:t>
      </w:r>
    </w:p>
    <w:p w14:paraId="148E29D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Администрация организует между входящими в ее состав отраслевыми (функциональными) органами обмен сведениями, необходимыми для предоставления муниципальной услуги и находящимися в распоряжении указанных органов,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2CE7852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2.4.5. В описание административной процедуры приостановления предоставления муниципальной услуги включаются следующие положения:</w:t>
      </w:r>
    </w:p>
    <w:p w14:paraId="48EB180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7E05CAF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состав и содержание осуществляемых при приостановлении предоставления муниципальной услуги административных действий;</w:t>
      </w:r>
    </w:p>
    <w:p w14:paraId="3F483A5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перечень оснований для возобновления предоставления муниципальной услуги.</w:t>
      </w:r>
    </w:p>
    <w:p w14:paraId="50F25ED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14:paraId="7D2D2C0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критерии принятия решения о предоставлении (об отказе в предоставлении) муниципальной услуги;</w:t>
      </w:r>
    </w:p>
    <w:p w14:paraId="48FF052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срок принятия решения о предоставлении (об отказе в предоставлении) муниципальной услуги, исчисляемый с даты получения органом, являющимся разработчиком административного регламента, всех сведений, необходимых для принятия решения.</w:t>
      </w:r>
    </w:p>
    <w:p w14:paraId="7A755F5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2.4.7. В описание административной процедуры предоставления результата муниципальной услуги включаются следующие положения:</w:t>
      </w:r>
    </w:p>
    <w:p w14:paraId="03D772F6"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способы предоставления результата муниципальной услуги;</w:t>
      </w:r>
    </w:p>
    <w:p w14:paraId="7B61FFA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срок предоставления заявителю результата муниципальной услуги, исчисляемый со дня принятия решения о предоставлении муниципальной услуги;</w:t>
      </w:r>
    </w:p>
    <w:p w14:paraId="7998F9D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CB6719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2.4.8. В описание административной процедуры получения дополнительных сведений от заявителя включаются следующие положения:</w:t>
      </w:r>
    </w:p>
    <w:p w14:paraId="7E31AE9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основания для получения от заявителя дополнительных документов и (или) информации в процессе предоставления муниципальной услуги;</w:t>
      </w:r>
    </w:p>
    <w:p w14:paraId="53048C6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срок, необходимый для получения таких документов и (или) информации;</w:t>
      </w:r>
    </w:p>
    <w:p w14:paraId="708A733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0A7359E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w:t>
      </w:r>
      <w:proofErr w:type="gramStart"/>
      <w:r>
        <w:rPr>
          <w:rFonts w:ascii="Times New Roman" w:hAnsi="Times New Roman"/>
          <w:sz w:val="26"/>
          <w:szCs w:val="26"/>
        </w:rPr>
        <w:t>процедуре, в случае, если</w:t>
      </w:r>
      <w:proofErr w:type="gramEnd"/>
      <w:r>
        <w:rPr>
          <w:rFonts w:ascii="Times New Roman" w:hAnsi="Times New Roman"/>
          <w:sz w:val="26"/>
          <w:szCs w:val="26"/>
        </w:rPr>
        <w:t xml:space="preserve"> они известны</w:t>
      </w:r>
      <w:r>
        <w:rPr>
          <w:rFonts w:ascii="Times New Roman" w:hAnsi="Times New Roman"/>
          <w:sz w:val="26"/>
          <w:szCs w:val="26"/>
        </w:rPr>
        <w:tab/>
        <w:t>(при необходимости).</w:t>
      </w:r>
    </w:p>
    <w:p w14:paraId="064DBBA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в состав подраздела, содержащего описание варианта предоставления муниципальной услуги, включаются следующие положения:</w:t>
      </w:r>
    </w:p>
    <w:p w14:paraId="6F23E3D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 или подачи заявителем запроса о предоставлении данной муниципальной услуги после осуществления органом, являющимся разработчиком административного регламента, мероприятий в соответствии с пунктом 1 части 1 статьи 7.3 ФЗ «Об организации предоставления государственных и муниципальных услуг»;</w:t>
      </w:r>
    </w:p>
    <w:p w14:paraId="4EE936A1"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sz w:val="26"/>
          <w:szCs w:val="26"/>
        </w:rPr>
        <w:t>проактивном</w:t>
      </w:r>
      <w:proofErr w:type="spellEnd"/>
      <w:r>
        <w:rPr>
          <w:rFonts w:ascii="Times New Roman" w:hAnsi="Times New Roman"/>
          <w:sz w:val="26"/>
          <w:szCs w:val="26"/>
        </w:rPr>
        <w:t>) режиме;</w:t>
      </w:r>
    </w:p>
    <w:p w14:paraId="63E191E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14:paraId="5FA66B4F"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4) состав, последовательность и сроки выполнения административных процедур, осуществляемых органом, являющимся разработчиком </w:t>
      </w:r>
      <w:r>
        <w:rPr>
          <w:rFonts w:ascii="Times New Roman" w:hAnsi="Times New Roman"/>
          <w:sz w:val="26"/>
          <w:szCs w:val="26"/>
        </w:rPr>
        <w:lastRenderedPageBreak/>
        <w:t>административного регламента, после поступления в информационную систему данного органа сведений, указанных в подпункте 2 настоящего пункта.</w:t>
      </w:r>
    </w:p>
    <w:p w14:paraId="0E6F983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2.5. Раздел «Формы контроля за исполнением административного регламента» состоит из следующих подразделов:</w:t>
      </w:r>
    </w:p>
    <w:p w14:paraId="6A2FE3C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A431D8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D130D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34A9B2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2F80E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2.6. Раздел «Досудебный (внесудебный) порядок обжалования решений и действий (бездействия) органа, предоставляющего муниципальную услугу, а также его должностных лиц»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09713ECB" w14:textId="77777777" w:rsidR="003E2DB3" w:rsidRDefault="003E2DB3" w:rsidP="003E2DB3">
      <w:pPr>
        <w:pStyle w:val="a4"/>
        <w:rPr>
          <w:rFonts w:ascii="Times New Roman" w:hAnsi="Times New Roman"/>
          <w:sz w:val="26"/>
          <w:szCs w:val="26"/>
        </w:rPr>
      </w:pPr>
    </w:p>
    <w:p w14:paraId="5882A48C" w14:textId="77777777" w:rsidR="003E2DB3" w:rsidRDefault="003E2DB3" w:rsidP="003E2DB3">
      <w:pPr>
        <w:pStyle w:val="a4"/>
        <w:jc w:val="center"/>
        <w:rPr>
          <w:rFonts w:ascii="Times New Roman" w:hAnsi="Times New Roman"/>
          <w:sz w:val="26"/>
          <w:szCs w:val="26"/>
        </w:rPr>
      </w:pPr>
      <w:r>
        <w:rPr>
          <w:rFonts w:ascii="Times New Roman" w:hAnsi="Times New Roman"/>
          <w:sz w:val="26"/>
          <w:szCs w:val="26"/>
        </w:rPr>
        <w:t>3. Порядок согласования и утверждения административных регламентов</w:t>
      </w:r>
    </w:p>
    <w:p w14:paraId="26EF6E8B" w14:textId="77777777" w:rsidR="003E2DB3" w:rsidRDefault="003E2DB3" w:rsidP="003E2DB3">
      <w:pPr>
        <w:pStyle w:val="a4"/>
        <w:jc w:val="both"/>
        <w:rPr>
          <w:rFonts w:ascii="Times New Roman" w:hAnsi="Times New Roman"/>
          <w:sz w:val="26"/>
          <w:szCs w:val="26"/>
        </w:rPr>
      </w:pPr>
    </w:p>
    <w:p w14:paraId="4A70A29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3.1. Проект административного регламента формируется органом, являющимся разработчиком административного регламента, в машиночитаемом формате в электронном виде в реестре услуг.</w:t>
      </w:r>
    </w:p>
    <w:p w14:paraId="5E1B2BE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14:paraId="536F8EE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отраслевым (функциональным) органам администрации муниципального района «Цунтинский район» (далее - органы, участвующие в согласовании), в том числе отделу права, кадровой работы и противодействию коррупции муниципального </w:t>
      </w:r>
      <w:proofErr w:type="gramStart"/>
      <w:r>
        <w:rPr>
          <w:rFonts w:ascii="Times New Roman" w:hAnsi="Times New Roman"/>
          <w:sz w:val="26"/>
          <w:szCs w:val="26"/>
        </w:rPr>
        <w:t>района  администрации</w:t>
      </w:r>
      <w:proofErr w:type="gramEnd"/>
      <w:r>
        <w:rPr>
          <w:rFonts w:ascii="Times New Roman" w:hAnsi="Times New Roman"/>
          <w:sz w:val="26"/>
          <w:szCs w:val="26"/>
        </w:rPr>
        <w:t xml:space="preserve"> муниципального района «Цунтинский район»  - орган уполномоченный на проведение экспертизы проектов административных регламентов (далее – отдел права);</w:t>
      </w:r>
    </w:p>
    <w:p w14:paraId="79CA6C9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14:paraId="65B5B96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3.3.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14:paraId="07973DC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14:paraId="5029B11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3.5.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муниципального района «Цунтинский район» в разделе «Противодействие коррупции» в информационно-телекоммуникацион</w:t>
      </w:r>
      <w:r>
        <w:rPr>
          <w:rFonts w:ascii="Times New Roman" w:hAnsi="Times New Roman"/>
          <w:sz w:val="26"/>
          <w:szCs w:val="26"/>
        </w:rPr>
        <w:softHyphen/>
        <w:t>ной сети «Интернет» посредством интеграции с реестром услуг.</w:t>
      </w:r>
    </w:p>
    <w:p w14:paraId="6A7BA93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3.6. Результатом рассмотрения проекта административного регламента органами, участвующим в согласовании, является принятие такими органами решения о согласовании или несогласовании проекта административного регламента.</w:t>
      </w:r>
    </w:p>
    <w:p w14:paraId="2518092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При принятии решения о согласовании проекта административного регламента органы, участвующие в согласовании, проставляют отметку о согласовании проекта в листе согласования.</w:t>
      </w:r>
    </w:p>
    <w:p w14:paraId="262443B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При принятии решения о несогласовании проекта административного регламента органы,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14:paraId="584754F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являющийся разработчиком административного регламента, рассматривает поступившие замечания.</w:t>
      </w:r>
    </w:p>
    <w:p w14:paraId="4393877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являющимся разработчиком административного регламента,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14:paraId="0DC16E4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3.8. В случае согласия с замечаниями, представленными органами, участвующими в согласовании, орган,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1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14:paraId="50B03F2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При наличии возражений к замечаниям орган,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14:paraId="1474BA0E"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случае согласия с возражениями, представленными органом, являющимся разработчиком</w:t>
      </w:r>
      <w:r>
        <w:rPr>
          <w:rFonts w:ascii="Times New Roman" w:hAnsi="Times New Roman"/>
          <w:sz w:val="26"/>
          <w:szCs w:val="26"/>
        </w:rPr>
        <w:tab/>
        <w:t>административного регламента,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14:paraId="5D12659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В случае несогласия с возражениями, представленными органом, являющимся разработчиком</w:t>
      </w:r>
      <w:r>
        <w:rPr>
          <w:rFonts w:ascii="Times New Roman" w:hAnsi="Times New Roman"/>
          <w:sz w:val="26"/>
          <w:szCs w:val="26"/>
        </w:rPr>
        <w:tab/>
        <w:t>административного регламента,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14:paraId="25D0BFD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3.9. Орган, являющийся разработчиком административного регламента,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w:t>
      </w:r>
      <w:r>
        <w:rPr>
          <w:rFonts w:ascii="Times New Roman" w:hAnsi="Times New Roman"/>
          <w:sz w:val="26"/>
          <w:szCs w:val="26"/>
        </w:rPr>
        <w:tab/>
        <w:t>проект административного регламента и направлении его на повторное согласование всем органам, участвующим в согласовании в соответствии с настоящим разделом.</w:t>
      </w:r>
    </w:p>
    <w:p w14:paraId="545BFDA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являющийся разработчиком административного регламента, направляет проект административного регламента на экспертизу в соответствии с разделом 4 Порядка.</w:t>
      </w:r>
    </w:p>
    <w:p w14:paraId="681F0778"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w:t>
      </w:r>
      <w:r>
        <w:rPr>
          <w:rFonts w:ascii="Times New Roman" w:hAnsi="Times New Roman"/>
          <w:sz w:val="26"/>
          <w:szCs w:val="26"/>
        </w:rPr>
        <w:tab/>
        <w:t>главы муниципального района «Цунтинский район» после получения положительного заключения экспертизы либо урегулирования разногласий по результатам экспертизы.</w:t>
      </w:r>
    </w:p>
    <w:p w14:paraId="096E86F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Проект административного регламента, по которому имеются не урегулированные разногласия, может быть подписан (утвержден) главой муниципального района «Цунтинский район» с указанными разногласиями с уведомлением об этом органа, участвующего в согласовании (органов, участвующих в согласовании), замечания которого не были учтены.</w:t>
      </w:r>
    </w:p>
    <w:p w14:paraId="703BD18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3.12. Утвержденный административный регламент направляется посредством реестра услуг, органом, являющимся разработчиком административного регламента, с приложением заполненного листа согласования и протоколов разногласий (при наличии) в МКУ «СМИ и ТО» администрации  муниципального района «Цунтинский район» для размещения на официальном сайте муниципального района «Цунтинский район» в информационно - коммуникационной сети Интернет, а также для  последующего официального опубликования (обнародования).</w:t>
      </w:r>
    </w:p>
    <w:p w14:paraId="41E1D2D4" w14:textId="77777777" w:rsidR="003E2DB3" w:rsidRDefault="003E2DB3" w:rsidP="003E2DB3">
      <w:pPr>
        <w:pStyle w:val="a4"/>
        <w:ind w:firstLine="567"/>
        <w:jc w:val="both"/>
        <w:rPr>
          <w:rFonts w:ascii="Times New Roman" w:hAnsi="Times New Roman"/>
          <w:sz w:val="26"/>
          <w:szCs w:val="26"/>
        </w:rPr>
      </w:pPr>
    </w:p>
    <w:p w14:paraId="0F61DE11" w14:textId="77777777" w:rsidR="003E2DB3" w:rsidRDefault="003E2DB3" w:rsidP="003E2DB3">
      <w:pPr>
        <w:pStyle w:val="a4"/>
        <w:jc w:val="center"/>
        <w:rPr>
          <w:rFonts w:ascii="Times New Roman" w:hAnsi="Times New Roman"/>
          <w:sz w:val="26"/>
          <w:szCs w:val="26"/>
        </w:rPr>
      </w:pPr>
      <w:r>
        <w:rPr>
          <w:rFonts w:ascii="Times New Roman" w:hAnsi="Times New Roman"/>
          <w:sz w:val="26"/>
          <w:szCs w:val="26"/>
        </w:rPr>
        <w:t>4. Проведение экспертизы проектов административных регламентов</w:t>
      </w:r>
    </w:p>
    <w:p w14:paraId="3890FDDB" w14:textId="77777777" w:rsidR="003E2DB3" w:rsidRDefault="003E2DB3" w:rsidP="003E2DB3">
      <w:pPr>
        <w:pStyle w:val="a4"/>
        <w:jc w:val="center"/>
        <w:rPr>
          <w:rFonts w:ascii="Times New Roman" w:hAnsi="Times New Roman"/>
          <w:sz w:val="26"/>
          <w:szCs w:val="26"/>
        </w:rPr>
      </w:pPr>
    </w:p>
    <w:p w14:paraId="2D677F9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4.1. Экспертиза проектов административных регламентов проводится отделом права и кадров администрации.</w:t>
      </w:r>
    </w:p>
    <w:p w14:paraId="7695C2A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4.2. Предметом экспертизы являются:</w:t>
      </w:r>
    </w:p>
    <w:p w14:paraId="6A5A615A"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соответствие проектов административных регламентов требованиям пунктов 1.3 и 1.7 Порядка;</w:t>
      </w:r>
    </w:p>
    <w:p w14:paraId="2855B94D"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соответствие критериев принятия решения требованиям, предусмотренным абзацем четвертым пункта 2.11 Порядка;</w:t>
      </w:r>
    </w:p>
    <w:p w14:paraId="7BB27F42"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14:paraId="09C90157"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lastRenderedPageBreak/>
        <w:t>4.3. По результатам рассмотрения проекта административного регламента отдел права и кадров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14:paraId="7F450B8B"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4.4. При принятии решения о представлении положительного заключения на проект административного регламента отдел права и кадров проставляет соответствующую отметку в лист согласования.</w:t>
      </w:r>
    </w:p>
    <w:p w14:paraId="16D8C26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 xml:space="preserve"> При принятии решения о представлении отрицательного заключения на проект административного регламента отдел права и кадров проставляет соответствующую отметку в лист согласования и вносит замечания в протокол разногласий.</w:t>
      </w:r>
    </w:p>
    <w:p w14:paraId="14A64994"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4.5. При наличии в заключении отдела права и кадров замечаний и предложений к проекту административного регламента орган, являющийся разработчиком административного регламента, обеспечивает учет таких замечаний и предложений.</w:t>
      </w:r>
    </w:p>
    <w:p w14:paraId="4A615EAC"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4.6. При наличии разногласий орган, являющийся разработчиком административного регламента, вносит в протокол разногласий возражения на замечания отдела права и кадров.</w:t>
      </w:r>
    </w:p>
    <w:p w14:paraId="1479D743"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Отдел права и кадров рассматривает возражения, представленные органом, являющимся разработчиком административного регламента, в срок, не превышающий 5 рабочих дней с даты внесения органом, являющимся разработчиком административного регламента, таких возражений в протокол разногласий.</w:t>
      </w:r>
    </w:p>
    <w:p w14:paraId="2143D299"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В случае несогласия с возражениями, представленными органом, являющимся разработчиком административного регламента, отдел права и кадров проставляет соответствующую отметку в протоколе разногласий.</w:t>
      </w:r>
    </w:p>
    <w:p w14:paraId="41F30655" w14:textId="77777777" w:rsidR="003E2DB3" w:rsidRDefault="003E2DB3" w:rsidP="003E2DB3">
      <w:pPr>
        <w:pStyle w:val="a4"/>
        <w:ind w:firstLine="567"/>
        <w:jc w:val="both"/>
        <w:rPr>
          <w:rFonts w:ascii="Times New Roman" w:hAnsi="Times New Roman"/>
          <w:sz w:val="26"/>
          <w:szCs w:val="26"/>
        </w:rPr>
      </w:pPr>
      <w:r>
        <w:rPr>
          <w:rFonts w:ascii="Times New Roman" w:hAnsi="Times New Roman"/>
          <w:sz w:val="26"/>
          <w:szCs w:val="26"/>
        </w:rPr>
        <w:t>4.7. Проект административного регламента, по которому имеются нерегулированные с отделом права и кадров разногласия, может быть подписан (утвержден) главой муниципального района «Цунтинский район» с указанными разногласиями.</w:t>
      </w:r>
    </w:p>
    <w:p w14:paraId="2346C10C" w14:textId="77777777" w:rsidR="003E2DB3" w:rsidRDefault="003E2DB3" w:rsidP="003E2DB3">
      <w:pPr>
        <w:pStyle w:val="a4"/>
        <w:ind w:firstLine="567"/>
        <w:jc w:val="both"/>
        <w:rPr>
          <w:rFonts w:ascii="Times New Roman" w:hAnsi="Times New Roman"/>
          <w:b/>
          <w:sz w:val="27"/>
          <w:szCs w:val="27"/>
        </w:rPr>
      </w:pPr>
    </w:p>
    <w:p w14:paraId="6C68BEDA" w14:textId="77777777" w:rsidR="003E2DB3" w:rsidRDefault="003E2DB3" w:rsidP="003E2DB3"/>
    <w:p w14:paraId="096E94B4" w14:textId="77777777" w:rsidR="003E2DB3" w:rsidRDefault="003E2DB3" w:rsidP="003E2DB3"/>
    <w:p w14:paraId="724B7941" w14:textId="77777777" w:rsidR="003E2DB3" w:rsidRDefault="003E2DB3" w:rsidP="003E2DB3"/>
    <w:p w14:paraId="5477B7D6" w14:textId="77777777" w:rsidR="003E2DB3" w:rsidRDefault="003E2DB3" w:rsidP="003E2DB3"/>
    <w:p w14:paraId="0FD46516" w14:textId="77777777" w:rsidR="003E2DB3" w:rsidRDefault="003E2DB3" w:rsidP="003E2DB3"/>
    <w:p w14:paraId="6236B663" w14:textId="77777777" w:rsidR="003E2DB3" w:rsidRDefault="003E2DB3" w:rsidP="003E2DB3"/>
    <w:p w14:paraId="5CCE9812" w14:textId="77777777" w:rsidR="00464D80" w:rsidRDefault="00464D80"/>
    <w:sectPr w:rsidR="00464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B3"/>
    <w:rsid w:val="003E2DB3"/>
    <w:rsid w:val="00464D8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98A"/>
  <w15:chartTrackingRefBased/>
  <w15:docId w15:val="{6C960C97-E6ED-4397-8700-9481CBD9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D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E2DB3"/>
    <w:rPr>
      <w:rFonts w:ascii="Calibri" w:eastAsia="Calibri" w:hAnsi="Calibri" w:cs="Times New Roman"/>
    </w:rPr>
  </w:style>
  <w:style w:type="paragraph" w:styleId="a4">
    <w:name w:val="No Spacing"/>
    <w:link w:val="a3"/>
    <w:uiPriority w:val="1"/>
    <w:qFormat/>
    <w:rsid w:val="003E2DB3"/>
    <w:pPr>
      <w:spacing w:after="0" w:line="240" w:lineRule="auto"/>
    </w:pPr>
    <w:rPr>
      <w:rFonts w:ascii="Calibri" w:eastAsia="Calibri" w:hAnsi="Calibri" w:cs="Times New Roman"/>
    </w:rPr>
  </w:style>
  <w:style w:type="character" w:customStyle="1" w:styleId="1">
    <w:name w:val="Основной текст1"/>
    <w:basedOn w:val="a0"/>
    <w:rsid w:val="003E2DB3"/>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3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5721</Words>
  <Characters>32613</Characters>
  <Application>Microsoft Office Word</Application>
  <DocSecurity>0</DocSecurity>
  <Lines>271</Lines>
  <Paragraphs>76</Paragraphs>
  <ScaleCrop>false</ScaleCrop>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islamdag_ ru</dc:creator>
  <cp:keywords/>
  <dc:description/>
  <cp:lastModifiedBy>islamdag_ ru</cp:lastModifiedBy>
  <cp:revision>1</cp:revision>
  <dcterms:created xsi:type="dcterms:W3CDTF">2024-04-24T09:40:00Z</dcterms:created>
  <dcterms:modified xsi:type="dcterms:W3CDTF">2024-04-24T09:41:00Z</dcterms:modified>
</cp:coreProperties>
</file>